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ind w:left="-709"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Style w:val="Title"/>
        <w:tabs>
          <w:tab w:val="right" w:pos="8640"/>
        </w:tabs>
        <w:ind w:left="-709" w:firstLine="0"/>
        <w:rPr>
          <w:sz w:val="24"/>
          <w:szCs w:val="24"/>
        </w:rPr>
      </w:pPr>
      <w:r w:rsidDel="00000000" w:rsidR="00000000" w:rsidRPr="00000000">
        <w:rPr>
          <w:sz w:val="24"/>
          <w:szCs w:val="24"/>
          <w:rtl w:val="0"/>
        </w:rPr>
        <w:t xml:space="preserve">ПОКАНА ЗА ИЗРАЗУВАЊЕ ИНТЕРЕС ЗА УСЛУГИ </w:t>
      </w:r>
    </w:p>
    <w:p w:rsidR="00000000" w:rsidDel="00000000" w:rsidP="00000000" w:rsidRDefault="00000000" w:rsidRPr="00000000" w14:paraId="00000004">
      <w:pPr>
        <w:pStyle w:val="Title"/>
        <w:tabs>
          <w:tab w:val="right" w:pos="8640"/>
        </w:tabs>
        <w:ind w:left="-709" w:firstLine="0"/>
        <w:rPr>
          <w:sz w:val="24"/>
          <w:szCs w:val="24"/>
        </w:rPr>
      </w:pPr>
      <w:r w:rsidDel="00000000" w:rsidR="00000000" w:rsidRPr="00000000">
        <w:rPr>
          <w:sz w:val="24"/>
          <w:szCs w:val="24"/>
          <w:rtl w:val="0"/>
        </w:rPr>
        <w:t xml:space="preserve">ЗА ДИЗАЈН И РАЗВОЈ НА ИНТЕРАКТИВНИ ДИГИТАЛНИ ОБРАЗОВНИ СОДРЖИНИ ЗА НАСТАВНИТЕ ПРОГРАМИ ПО МАЈЧИН ЈАЗИК И ИСТОРИЈА</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(реф.бр. MK-MES-235217-CS-CQS/023-21)</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ind w:left="-70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Министерство за образование и наука</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Проект за унапредување на основното образование- ПЕИП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Заем бр.: 9182-MK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Консултантски услуги- Консултантска компанија</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Република Северна Македонија и е одобрен заем од страна на Меѓународната банка за обнова и развој- групација Светска банка за имплементација на Проектот за унапредување на основното образование. Дел од овие средства ќе бидат искористени за исплата на обврските што ќе произлезат од договорот што ќе се склучи за обезбедување услуги за дизајн и развој на интерактивни дигитални образовни содржини за наставните програми по мајчин јазик и историја.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0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Консултантските услуги вклучуваат услуги за дизајн и развој на дигитални интерактивни образовни материјали со кои ќе се визуелизира содржината на наставните програми по мајчин јазик и историја за четврто одделение во основното образование и ќе се претстави содржината на учебниците со цел подобро разбирање од страна на учениците. Предвидено времетраење на услугите е јуни- декември 2021. Описот на работни задачи на англиски јазик е достапен на ЕСЈН на https://e-nabavki.gov.mk/PublicAccess/home.aspx#/international-donor-announcements и на веб страната на Министерството за образование и наука: https://mon.gov.mk/category/?id=2072</w:t>
      </w:r>
      <w:r w:rsidDel="00000000" w:rsidR="00000000" w:rsidRPr="00000000">
        <w:rPr>
          <w:rtl w:val="0"/>
        </w:rPr>
      </w:r>
    </w:p>
    <w:p w:rsidR="00000000" w:rsidDel="00000000" w:rsidP="00000000" w:rsidRDefault="00000000" w:rsidRPr="00000000" w14:paraId="00000011">
      <w:pPr>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Министерството за образование и наука ги поканува соодветните консултантски фирми („Kонсултанти”) да го изразат својот интерес за обезбедување на услугите. Заинтересираните консултанти треба да достават информации/документи со кои ќе се потврди дека ги исполнуваат бараните квалификации и соодветното искуство за извршување на услугите. Критериумите кои треба да ги исполнува компанијата за да биде избрана на кусата листа на консултанти се:</w:t>
      </w:r>
    </w:p>
    <w:p w:rsidR="00000000" w:rsidDel="00000000" w:rsidP="00000000" w:rsidRDefault="00000000" w:rsidRPr="00000000" w14:paraId="00000012">
      <w:pPr>
        <w:ind w:left="-709"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57"/>
        <w:jc w:val="both"/>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Консултантот да има докажана експертиза во областа на дизајн и развој на мултимедијални содржини (предност се дигитални едукативни содржини), дигитална анимација и слично.</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57"/>
        <w:jc w:val="both"/>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Консултантот треба да има на располагање тим кој се состои од најмалку 10 лица, и тоа 1 тим лидер, 4 лица како клучен кадар за дизајн и развој на интерактивни дигитални содржини и 5 наратори (најмалку по еден за секој од наставните јазици- македонски, албански, турски, српски и бошњачки).</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16">
      <w:pPr>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Биографиите на индивидуалните експерти нема да бидат земени предвид при првичната оценка на квалификациите на фирмата за формирање на кратката листа.</w:t>
      </w:r>
    </w:p>
    <w:p w:rsidR="00000000" w:rsidDel="00000000" w:rsidP="00000000" w:rsidRDefault="00000000" w:rsidRPr="00000000" w14:paraId="00000017">
      <w:pPr>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Консултантите може да се здружуваат со други фирми во форма на здружен настап или под-консултантство со цел зајакнување на квалификациите. Таквите здружувања може да бидат во форма на „група консултанти“ или „подконсултанти“. Во случај на „група консултанти“, членовите на групата ќе бидат групно евалуирани за потребите на формирање на кратката листа и ќе бидат заеднички и поединечно одговорни за извршување на услугите и сите членови ќе го потпишат договорот во случај на доделување на истиот на групата. Заинтересираните консултанти треба во своите изјави за интерес јасно да ја наведат структурата на нивното „здружување“ и обврските на секој од членовите и/или подконсултантите. Нејасните изјави за интерес во смисла на „во асоцијација/афилијација/соработка со“ и слично може да не бидат разгледувани при утврдување на кратката листа на најквалификувани фирми. Според принципот „една изјава за интерес од една консултантска фирма“, секоја фирма може да одлучи дали ќе учествува како подконсултант или како самостоен консултант или како партнер во група консултанти. Една фирма може да поднесе само една изјава за интерес во истиот процес на набавка и тоа како самостоен консултант или како партнер во група консултанти. Ниту една фирма 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 Фирма која се јавува како подконсултант може да учествува во повеќе од една изјава за интерес, но само како подконсултант.</w:t>
      </w:r>
    </w:p>
    <w:p w:rsidR="00000000" w:rsidDel="00000000" w:rsidP="00000000" w:rsidRDefault="00000000" w:rsidRPr="00000000" w14:paraId="00000019">
      <w:pPr>
        <w:ind w:lef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Изборот ќе се врши врз основа на постапка за избор според квалификациите на консултантите (Selection Based on Consultants’ Qualifications) согласно процедурите за набавки на Светска банка дефинирани во Регулативата за набавки на Светска Банка за финансирање на инвестициски проекти („Регулатива за набавки“) (Procurement Regulations for IPF Borrowers dated July 2016, revised November 2017, and August 2018-  “Procurement Regulations’).</w:t>
      </w:r>
    </w:p>
    <w:p w:rsidR="00000000" w:rsidDel="00000000" w:rsidP="00000000" w:rsidRDefault="00000000" w:rsidRPr="00000000" w14:paraId="0000001B">
      <w:pPr>
        <w:ind w:lef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Дополнителни информации може да се добијат на долунаведената адреса во работно време од 08:30 до 16:30.</w:t>
      </w:r>
    </w:p>
    <w:p w:rsidR="00000000" w:rsidDel="00000000" w:rsidP="00000000" w:rsidRDefault="00000000" w:rsidRPr="00000000" w14:paraId="0000001D">
      <w:pPr>
        <w:ind w:left="-7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70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Изјавите за интерес (портфолио на фирмата) на англиски или македонски јазик треба да се достават најдоцна до 9 јуни 2021</w:t>
      </w:r>
    </w:p>
    <w:p w:rsidR="00000000" w:rsidDel="00000000" w:rsidP="00000000" w:rsidRDefault="00000000" w:rsidRPr="00000000" w14:paraId="0000001F">
      <w:pPr>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следната електронска адреса: </w:t>
      </w:r>
      <w:hyperlink r:id="rId6">
        <w:r w:rsidDel="00000000" w:rsidR="00000000" w:rsidRPr="00000000">
          <w:rPr>
            <w:rFonts w:ascii="Times New Roman" w:cs="Times New Roman" w:eastAsia="Times New Roman" w:hAnsi="Times New Roman"/>
            <w:color w:val="0000ff"/>
            <w:sz w:val="24"/>
            <w:szCs w:val="24"/>
            <w:u w:val="single"/>
            <w:rtl w:val="0"/>
          </w:rPr>
          <w:t xml:space="preserve">danijela.maneva@mon.gov.mk</w:t>
        </w:r>
      </w:hyperlink>
      <w:r w:rsidDel="00000000" w:rsidR="00000000" w:rsidRPr="00000000">
        <w:rPr>
          <w:rFonts w:ascii="Times New Roman" w:cs="Times New Roman" w:eastAsia="Times New Roman" w:hAnsi="Times New Roman"/>
          <w:sz w:val="24"/>
          <w:szCs w:val="24"/>
          <w:rtl w:val="0"/>
        </w:rPr>
        <w:t xml:space="preserve"> (CC: </w:t>
      </w:r>
      <w:hyperlink r:id="rId7">
        <w:r w:rsidDel="00000000" w:rsidR="00000000" w:rsidRPr="00000000">
          <w:rPr>
            <w:rFonts w:ascii="Times New Roman" w:cs="Times New Roman" w:eastAsia="Times New Roman" w:hAnsi="Times New Roman"/>
            <w:color w:val="0000ff"/>
            <w:sz w:val="24"/>
            <w:szCs w:val="24"/>
            <w:u w:val="single"/>
            <w:rtl w:val="0"/>
          </w:rPr>
          <w:t xml:space="preserve">igor.krstevski@mon.gov.mk</w:t>
        </w:r>
      </w:hyperlink>
      <w:r w:rsidDel="00000000" w:rsidR="00000000" w:rsidRPr="00000000">
        <w:rPr>
          <w:rFonts w:ascii="Times New Roman" w:cs="Times New Roman" w:eastAsia="Times New Roman" w:hAnsi="Times New Roman"/>
          <w:color w:val="0000ff"/>
          <w:sz w:val="24"/>
          <w:szCs w:val="24"/>
          <w:u w:val="single"/>
          <w:rtl w:val="0"/>
        </w:rPr>
        <w:t xml:space="preserve">)</w:t>
      </w:r>
      <w:r w:rsidDel="00000000" w:rsidR="00000000" w:rsidRPr="00000000">
        <w:rPr>
          <w:rtl w:val="0"/>
        </w:rPr>
      </w:r>
    </w:p>
    <w:p w:rsidR="00000000" w:rsidDel="00000000" w:rsidP="00000000" w:rsidRDefault="00000000" w:rsidRPr="00000000" w14:paraId="00000020">
      <w:pPr>
        <w:ind w:left="-70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или</w:t>
      </w:r>
      <w:r w:rsidDel="00000000" w:rsidR="00000000" w:rsidRPr="00000000">
        <w:rPr>
          <w:rFonts w:ascii="Times New Roman" w:cs="Times New Roman" w:eastAsia="Times New Roman" w:hAnsi="Times New Roman"/>
          <w:sz w:val="24"/>
          <w:szCs w:val="24"/>
          <w:rtl w:val="0"/>
        </w:rPr>
        <w:t xml:space="preserve"> по пошта  на следната адреса: </w:t>
      </w:r>
    </w:p>
    <w:p w:rsidR="00000000" w:rsidDel="00000000" w:rsidP="00000000" w:rsidRDefault="00000000" w:rsidRPr="00000000" w14:paraId="00000021">
      <w:pPr>
        <w:ind w:left="-70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Министерство за образование и наука- Проект за унапредување на основното образование, ул. „Св.Кирил и Методиј“ бр. 54, 1000 Скопје, Република Северна Македонија</w:t>
      </w:r>
    </w:p>
    <w:p w:rsidR="00000000" w:rsidDel="00000000" w:rsidP="00000000" w:rsidRDefault="00000000" w:rsidRPr="00000000" w14:paraId="00000022">
      <w:pPr>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 назнака за: Данијела Манева- Специјалист за набавки, Проект ПЕИП (по оглас бр. 023-21)</w:t>
      </w:r>
    </w:p>
    <w:p w:rsidR="00000000" w:rsidDel="00000000" w:rsidP="00000000" w:rsidRDefault="00000000" w:rsidRPr="00000000" w14:paraId="00000023">
      <w:pPr>
        <w:ind w:left="-709" w:firstLine="0"/>
        <w:jc w:val="both"/>
        <w:rPr>
          <w:rFonts w:ascii="Times New Roman" w:cs="Times New Roman" w:eastAsia="Times New Roman" w:hAnsi="Times New Roman"/>
          <w:color w:val="ff0000"/>
        </w:rPr>
      </w:pPr>
      <w:bookmarkStart w:colFirst="0" w:colLast="0" w:name="_gjdgxs" w:id="0"/>
      <w:bookmarkEnd w:id="0"/>
      <w:r w:rsidDel="00000000" w:rsidR="00000000" w:rsidRPr="00000000">
        <w:rPr>
          <w:rtl w:val="0"/>
        </w:rPr>
      </w:r>
    </w:p>
    <w:sectPr>
      <w:headerReference r:id="rId8" w:type="default"/>
      <w:pgSz w:h="15840" w:w="12240" w:orient="portrait"/>
      <w:pgMar w:bottom="1440" w:top="709" w:left="1800" w:right="104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G Times"/>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after="140" w:line="100" w:lineRule="auto"/>
      <w:rPr>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G Times" w:cs="CG Times" w:eastAsia="CG Times" w:hAnsi="CG Times"/>
        <w:sz w:val="22"/>
        <w:szCs w:val="22"/>
        <w:lang w:val="mk-M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720"/>
      </w:tabs>
      <w:jc w:val="center"/>
    </w:pPr>
    <w:rPr>
      <w:rFonts w:ascii="Times New Roman" w:cs="Times New Roman" w:eastAsia="Times New Roman" w:hAnsi="Times New Roman"/>
      <w:b w:val="1"/>
      <w:smallCaps w:val="1"/>
      <w:sz w:val="32"/>
      <w:szCs w:val="32"/>
    </w:rPr>
  </w:style>
  <w:style w:type="paragraph" w:styleId="Heading2">
    <w:name w:val="heading 2"/>
    <w:basedOn w:val="Normal"/>
    <w:next w:val="Normal"/>
    <w:pPr>
      <w:keepNext w:val="1"/>
      <w:keepLines w:val="1"/>
      <w:tabs>
        <w:tab w:val="left" w:pos="-720"/>
      </w:tabs>
      <w:jc w:val="center"/>
    </w:pPr>
    <w:rPr>
      <w:b w:val="1"/>
      <w:smallCaps w:val="1"/>
    </w:rPr>
  </w:style>
  <w:style w:type="paragraph" w:styleId="Heading3">
    <w:name w:val="heading 3"/>
    <w:basedOn w:val="Normal"/>
    <w:next w:val="Normal"/>
    <w:pPr>
      <w:keepNext w:val="1"/>
      <w:keepLines w:val="1"/>
      <w:tabs>
        <w:tab w:val="left" w:pos="-720"/>
      </w:tabs>
    </w:pPr>
    <w:rPr>
      <w:b w:val="1"/>
    </w:rPr>
  </w:style>
  <w:style w:type="paragraph" w:styleId="Heading4">
    <w:name w:val="heading 4"/>
    <w:basedOn w:val="Normal"/>
    <w:next w:val="Normal"/>
    <w:pPr>
      <w:keepNext w:val="1"/>
      <w:keepLines w:val="1"/>
      <w:tabs>
        <w:tab w:val="left" w:pos="-720"/>
      </w:tabs>
    </w:pPr>
    <w:rPr>
      <w:b w:val="1"/>
      <w:i w:val="1"/>
    </w:rPr>
  </w:style>
  <w:style w:type="paragraph" w:styleId="Heading5">
    <w:name w:val="heading 5"/>
    <w:basedOn w:val="Normal"/>
    <w:next w:val="Normal"/>
    <w:pPr>
      <w:tabs>
        <w:tab w:val="left" w:pos="-720"/>
      </w:tabs>
    </w:pPr>
    <w:rPr/>
  </w:style>
  <w:style w:type="paragraph" w:styleId="Heading6">
    <w:name w:val="heading 6"/>
    <w:basedOn w:val="Normal"/>
    <w:next w:val="Normal"/>
    <w:pPr>
      <w:tabs>
        <w:tab w:val="left" w:pos="-720"/>
      </w:tabs>
    </w:pPr>
    <w:rPr/>
  </w:style>
  <w:style w:type="paragraph" w:styleId="Title">
    <w:name w:val="Title"/>
    <w:basedOn w:val="Normal"/>
    <w:next w:val="Normal"/>
    <w:pPr>
      <w:tabs>
        <w:tab w:val="right" w:pos="8640"/>
      </w:tabs>
      <w:jc w:val="center"/>
    </w:pPr>
    <w:rPr>
      <w:rFonts w:ascii="Times New Roman" w:cs="Times New Roman" w:eastAsia="Times New Roman" w:hAnsi="Times New Roman"/>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anijela.maneva@mon.gov.mk" TargetMode="External"/><Relationship Id="rId7" Type="http://schemas.openxmlformats.org/officeDocument/2006/relationships/hyperlink" Target="mailto:igor.krstevski@mon.gov.m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